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230" w14:textId="6A7EF456" w:rsidR="00CE357E" w:rsidRPr="00DC6511" w:rsidRDefault="00B00889" w:rsidP="00B00889">
      <w:pPr>
        <w:pStyle w:val="Podnadpis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DC6511">
        <w:rPr>
          <w:rFonts w:ascii="Times New Roman" w:hAnsi="Times New Roman" w:cs="Times New Roman"/>
          <w:color w:val="auto"/>
          <w:sz w:val="32"/>
          <w:szCs w:val="32"/>
        </w:rPr>
        <w:t>Úplný výpis z evidence skutečných majitelů</w:t>
      </w:r>
    </w:p>
    <w:p w14:paraId="457370B1" w14:textId="3BC7F59A" w:rsidR="00CE357E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4322E975" w14:textId="01E3BBEB" w:rsidR="000450AE" w:rsidRPr="00B00889" w:rsidRDefault="00B00889" w:rsidP="00B00889">
      <w:pPr>
        <w:pStyle w:val="Odstavecseseznamem"/>
        <w:numPr>
          <w:ilvl w:val="0"/>
          <w:numId w:val="1"/>
        </w:numPr>
        <w:jc w:val="both"/>
        <w:rPr>
          <w:rFonts w:eastAsia="Calibri"/>
          <w:color w:val="262626" w:themeColor="text1" w:themeTint="D9"/>
          <w:lang w:eastAsia="en-US"/>
        </w:rPr>
      </w:pPr>
      <w:r w:rsidRPr="00B00889">
        <w:rPr>
          <w:sz w:val="22"/>
          <w:szCs w:val="22"/>
        </w:rPr>
        <w:t xml:space="preserve">doloží k žádosti o dotaci </w:t>
      </w:r>
      <w:r w:rsidRPr="00B00889">
        <w:rPr>
          <w:b/>
          <w:bCs/>
          <w:sz w:val="22"/>
          <w:szCs w:val="22"/>
        </w:rPr>
        <w:t xml:space="preserve">žadatel, který je právnickou osobou, musí být </w:t>
      </w:r>
      <w:r w:rsidRPr="00B00889">
        <w:rPr>
          <w:sz w:val="22"/>
          <w:szCs w:val="22"/>
        </w:rPr>
        <w:t>platný ke dni podání žádosti, a ne starší než 90 dnů (přehled právnických osob, kterých se tato povinnost týká</w:t>
      </w:r>
      <w:r>
        <w:rPr>
          <w:sz w:val="22"/>
          <w:szCs w:val="22"/>
        </w:rPr>
        <w:t>.</w:t>
      </w:r>
    </w:p>
    <w:p w14:paraId="4DEBAA51" w14:textId="77777777" w:rsidR="00B00889" w:rsidRPr="00B00889" w:rsidRDefault="00B00889" w:rsidP="00B00889">
      <w:pPr>
        <w:pStyle w:val="Odstavecseseznamem"/>
        <w:numPr>
          <w:ilvl w:val="0"/>
          <w:numId w:val="1"/>
        </w:num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B0088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Více k získání výpisu na </w:t>
      </w:r>
      <w:hyperlink r:id="rId7" w:history="1">
        <w:r w:rsidRPr="00B00889">
          <w:rPr>
            <w:rStyle w:val="Hypertextovodkaz"/>
            <w:rFonts w:eastAsia="Calibri"/>
            <w:sz w:val="24"/>
            <w:szCs w:val="24"/>
            <w:lang w:eastAsia="en-US"/>
          </w:rPr>
          <w:t>https://esm.j</w:t>
        </w:r>
        <w:r w:rsidRPr="00B00889">
          <w:rPr>
            <w:rStyle w:val="Hypertextovodkaz"/>
            <w:rFonts w:eastAsia="Calibri"/>
            <w:sz w:val="24"/>
            <w:szCs w:val="24"/>
            <w:lang w:eastAsia="en-US"/>
          </w:rPr>
          <w:t>u</w:t>
        </w:r>
        <w:r w:rsidRPr="00B00889">
          <w:rPr>
            <w:rStyle w:val="Hypertextovodkaz"/>
            <w:rFonts w:eastAsia="Calibri"/>
            <w:sz w:val="24"/>
            <w:szCs w:val="24"/>
            <w:lang w:eastAsia="en-US"/>
          </w:rPr>
          <w:t>s</w:t>
        </w:r>
        <w:r w:rsidRPr="00B00889">
          <w:rPr>
            <w:rStyle w:val="Hypertextovodkaz"/>
            <w:rFonts w:eastAsia="Calibri"/>
            <w:sz w:val="24"/>
            <w:szCs w:val="24"/>
            <w:lang w:eastAsia="en-US"/>
          </w:rPr>
          <w:t>t</w:t>
        </w:r>
        <w:r w:rsidRPr="00B00889">
          <w:rPr>
            <w:rStyle w:val="Hypertextovodkaz"/>
            <w:rFonts w:eastAsia="Calibri"/>
            <w:sz w:val="24"/>
            <w:szCs w:val="24"/>
            <w:lang w:eastAsia="en-US"/>
          </w:rPr>
          <w:t>ice.cz/ias/issm/napoveda</w:t>
        </w:r>
      </w:hyperlink>
      <w:r w:rsidRPr="00B0088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. </w:t>
      </w:r>
    </w:p>
    <w:p w14:paraId="08DDE65C" w14:textId="7475F508" w:rsidR="00B00889" w:rsidRPr="00DC6511" w:rsidRDefault="00B00889" w:rsidP="009317EA">
      <w:pPr>
        <w:shd w:val="clear" w:color="auto" w:fill="FFFFFF"/>
        <w:spacing w:before="320"/>
        <w:textAlignment w:val="baseline"/>
        <w:rPr>
          <w:b/>
          <w:bCs/>
          <w:color w:val="333333"/>
          <w:sz w:val="24"/>
          <w:szCs w:val="24"/>
        </w:rPr>
      </w:pPr>
      <w:r w:rsidRPr="00DC6511">
        <w:rPr>
          <w:b/>
          <w:bCs/>
          <w:color w:val="333333"/>
          <w:sz w:val="24"/>
          <w:szCs w:val="24"/>
        </w:rPr>
        <w:t>Skutečného majitele nezjišťují a neevidují ty subjekty, o nichž podle § 7 zákona</w:t>
      </w:r>
      <w:r w:rsidR="009317EA">
        <w:rPr>
          <w:b/>
          <w:bCs/>
          <w:color w:val="333333"/>
          <w:sz w:val="24"/>
          <w:szCs w:val="24"/>
        </w:rPr>
        <w:t xml:space="preserve"> </w:t>
      </w:r>
      <w:r w:rsidR="009317EA" w:rsidRPr="009317EA">
        <w:rPr>
          <w:b/>
          <w:bCs/>
          <w:color w:val="333333"/>
          <w:sz w:val="24"/>
          <w:szCs w:val="24"/>
        </w:rPr>
        <w:t>č. 37/2021 Sb.</w:t>
      </w:r>
      <w:r w:rsidR="009317EA">
        <w:rPr>
          <w:b/>
          <w:bCs/>
          <w:color w:val="333333"/>
          <w:sz w:val="24"/>
          <w:szCs w:val="24"/>
        </w:rPr>
        <w:t>,</w:t>
      </w:r>
      <w:r w:rsidRPr="00DC6511">
        <w:rPr>
          <w:b/>
          <w:bCs/>
          <w:color w:val="333333"/>
          <w:sz w:val="24"/>
          <w:szCs w:val="24"/>
        </w:rPr>
        <w:t xml:space="preserve"> o </w:t>
      </w:r>
      <w:r w:rsidR="009317EA" w:rsidRPr="009317EA">
        <w:rPr>
          <w:b/>
          <w:bCs/>
          <w:color w:val="333333"/>
          <w:sz w:val="24"/>
          <w:szCs w:val="24"/>
        </w:rPr>
        <w:t>evidenci skutečných majitelů</w:t>
      </w:r>
      <w:r w:rsidR="009317EA">
        <w:rPr>
          <w:b/>
          <w:bCs/>
          <w:color w:val="333333"/>
          <w:sz w:val="24"/>
          <w:szCs w:val="24"/>
        </w:rPr>
        <w:t xml:space="preserve"> (dále jen „</w:t>
      </w:r>
      <w:r w:rsidRPr="00DC6511">
        <w:rPr>
          <w:b/>
          <w:bCs/>
          <w:color w:val="333333"/>
          <w:sz w:val="24"/>
          <w:szCs w:val="24"/>
        </w:rPr>
        <w:t>ZESM</w:t>
      </w:r>
      <w:r w:rsidR="009317EA">
        <w:rPr>
          <w:b/>
          <w:bCs/>
          <w:color w:val="333333"/>
          <w:sz w:val="24"/>
          <w:szCs w:val="24"/>
        </w:rPr>
        <w:t xml:space="preserve">“), </w:t>
      </w:r>
      <w:r w:rsidRPr="00DC6511">
        <w:rPr>
          <w:b/>
          <w:bCs/>
          <w:color w:val="333333"/>
          <w:sz w:val="24"/>
          <w:szCs w:val="24"/>
        </w:rPr>
        <w:t>platí, že jej nemají. Evidující osobou tedy nejsou (tj. tyto subjekty úplný výpis k dotaci nedokládají:</w:t>
      </w:r>
    </w:p>
    <w:p w14:paraId="48931F6F" w14:textId="77777777" w:rsidR="00B00889" w:rsidRPr="00DC6511" w:rsidRDefault="00B00889" w:rsidP="00B00889">
      <w:pPr>
        <w:shd w:val="clear" w:color="auto" w:fill="FFFFFF"/>
        <w:spacing w:before="320"/>
        <w:textAlignment w:val="baseline"/>
        <w:rPr>
          <w:b/>
          <w:bCs/>
          <w:color w:val="333333"/>
          <w:sz w:val="24"/>
          <w:szCs w:val="24"/>
        </w:rPr>
      </w:pPr>
    </w:p>
    <w:p w14:paraId="43DB13AA" w14:textId="77777777" w:rsidR="00B00889" w:rsidRPr="00DC6511" w:rsidRDefault="00B00889" w:rsidP="00B00889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stát a územní samosprávný celek,</w:t>
      </w:r>
    </w:p>
    <w:p w14:paraId="468E3C18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dobrovolný svazek obcí,</w:t>
      </w:r>
    </w:p>
    <w:p w14:paraId="59A44EAB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státní příspěvková organizace a příspěvková organizace územního samosprávného celku,</w:t>
      </w:r>
    </w:p>
    <w:p w14:paraId="0F6AC9D2" w14:textId="681848FA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školská právnická osoba zřízená státem, územním samosprávným celkem nebo</w:t>
      </w:r>
      <w:r w:rsidR="009317EA">
        <w:rPr>
          <w:color w:val="333333"/>
          <w:sz w:val="24"/>
          <w:szCs w:val="24"/>
        </w:rPr>
        <w:t> </w:t>
      </w:r>
      <w:r w:rsidRPr="00DC6511">
        <w:rPr>
          <w:color w:val="333333"/>
          <w:sz w:val="24"/>
          <w:szCs w:val="24"/>
        </w:rPr>
        <w:t>dobrovolným svazkem obcí,</w:t>
      </w:r>
    </w:p>
    <w:p w14:paraId="0ECD2CA6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veřejná výzkumná instituce,</w:t>
      </w:r>
    </w:p>
    <w:p w14:paraId="703687FC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právnická osoba zřízená zákonem nebo mezinárodní smlouvou,</w:t>
      </w:r>
    </w:p>
    <w:p w14:paraId="770BCAC6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státní podnik a národní podnik,</w:t>
      </w:r>
    </w:p>
    <w:p w14:paraId="1A6F146E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okresní a regionální komora nebo začleněné společenstvo podle jiného zákona,</w:t>
      </w:r>
    </w:p>
    <w:p w14:paraId="326F753C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evropské seskupení pro územní spolupráci,</w:t>
      </w:r>
    </w:p>
    <w:p w14:paraId="78F15E41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politická strana a politické hnutí,</w:t>
      </w:r>
    </w:p>
    <w:p w14:paraId="5EB9CD30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církev a náboženská společnost a ostatní právnické osoby podle zákona upravujícího církve a náboženské společnosti,</w:t>
      </w:r>
    </w:p>
    <w:p w14:paraId="190181BB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odborová organizace a organizace zaměstnavatelů,</w:t>
      </w:r>
    </w:p>
    <w:p w14:paraId="69DAADDC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honební společenstvo,</w:t>
      </w:r>
    </w:p>
    <w:p w14:paraId="054CC357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společenství vlastníků jednotek,</w:t>
      </w:r>
    </w:p>
    <w:p w14:paraId="6CEEA217" w14:textId="77D79FEF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právnická osoba, ve které má přímo nebo nepřímo veškeré podíly na prospěchu a</w:t>
      </w:r>
      <w:r w:rsidR="009317EA">
        <w:rPr>
          <w:color w:val="333333"/>
          <w:sz w:val="24"/>
          <w:szCs w:val="24"/>
        </w:rPr>
        <w:t> </w:t>
      </w:r>
      <w:r w:rsidRPr="00DC6511">
        <w:rPr>
          <w:color w:val="333333"/>
          <w:sz w:val="24"/>
          <w:szCs w:val="24"/>
        </w:rPr>
        <w:t>hlasovacích právech Česká republika, kraj nebo obec</w:t>
      </w:r>
      <w:r w:rsidR="009317EA">
        <w:rPr>
          <w:color w:val="333333"/>
          <w:sz w:val="24"/>
          <w:szCs w:val="24"/>
        </w:rPr>
        <w:t>,</w:t>
      </w:r>
      <w:r w:rsidRPr="00DC6511">
        <w:rPr>
          <w:color w:val="333333"/>
          <w:sz w:val="24"/>
          <w:szCs w:val="24"/>
        </w:rPr>
        <w:t xml:space="preserve"> a</w:t>
      </w:r>
    </w:p>
    <w:p w14:paraId="19CD431F" w14:textId="77777777" w:rsidR="00B00889" w:rsidRPr="00DC6511" w:rsidRDefault="00B00889" w:rsidP="009317EA">
      <w:pPr>
        <w:numPr>
          <w:ilvl w:val="0"/>
          <w:numId w:val="2"/>
        </w:numPr>
        <w:shd w:val="clear" w:color="auto" w:fill="FFFFFF"/>
        <w:spacing w:before="120"/>
        <w:ind w:left="36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>obecně prospěšná společnost a ústav, jejichž zakladatelem je Česká republika, kraj nebo obec.</w:t>
      </w:r>
    </w:p>
    <w:p w14:paraId="7294ABFD" w14:textId="286978B3" w:rsidR="00B00889" w:rsidRPr="00DC6511" w:rsidRDefault="00B00889" w:rsidP="009317EA">
      <w:pPr>
        <w:shd w:val="clear" w:color="auto" w:fill="FFFFFF"/>
        <w:spacing w:before="320"/>
        <w:jc w:val="both"/>
        <w:textAlignment w:val="baseline"/>
        <w:rPr>
          <w:color w:val="333333"/>
          <w:sz w:val="24"/>
          <w:szCs w:val="24"/>
        </w:rPr>
      </w:pPr>
      <w:r w:rsidRPr="00DC6511">
        <w:rPr>
          <w:color w:val="333333"/>
          <w:sz w:val="24"/>
          <w:szCs w:val="24"/>
        </w:rPr>
        <w:t xml:space="preserve">Právním uspořádáním je předně svěřenský </w:t>
      </w:r>
      <w:r w:rsidRPr="009317EA">
        <w:rPr>
          <w:color w:val="333333"/>
          <w:sz w:val="24"/>
          <w:szCs w:val="24"/>
        </w:rPr>
        <w:t>fond podle českého práva. Právním uspořádáním je však také tzv. zahraniční svěřenský fond</w:t>
      </w:r>
      <w:r w:rsidR="009317EA" w:rsidRPr="009317EA">
        <w:rPr>
          <w:color w:val="333333"/>
          <w:sz w:val="24"/>
          <w:szCs w:val="24"/>
        </w:rPr>
        <w:t xml:space="preserve"> dle § 12 </w:t>
      </w:r>
      <w:r w:rsidR="009317EA" w:rsidRPr="009317EA">
        <w:rPr>
          <w:color w:val="333333"/>
          <w:sz w:val="24"/>
          <w:szCs w:val="24"/>
        </w:rPr>
        <w:t>ZESM</w:t>
      </w:r>
      <w:r w:rsidR="009317EA" w:rsidRPr="009317EA">
        <w:rPr>
          <w:color w:val="333333"/>
          <w:sz w:val="24"/>
          <w:szCs w:val="24"/>
        </w:rPr>
        <w:t>.</w:t>
      </w:r>
    </w:p>
    <w:p w14:paraId="5FD416BE" w14:textId="08A6AC48" w:rsidR="00B00889" w:rsidRDefault="00B00889" w:rsidP="00B00889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D2C052B" w14:textId="1CCF399C" w:rsidR="00B00889" w:rsidRDefault="00B00889" w:rsidP="00B00889">
      <w:pPr>
        <w:jc w:val="both"/>
        <w:rPr>
          <w:rFonts w:eastAsia="Calibri"/>
          <w:color w:val="262626" w:themeColor="text1" w:themeTint="D9"/>
          <w:lang w:eastAsia="en-US"/>
        </w:rPr>
      </w:pPr>
    </w:p>
    <w:sectPr w:rsidR="00B00889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748A" w14:textId="77777777" w:rsidR="007C569A" w:rsidRDefault="007C569A">
      <w:r>
        <w:separator/>
      </w:r>
    </w:p>
  </w:endnote>
  <w:endnote w:type="continuationSeparator" w:id="0">
    <w:p w14:paraId="516E529B" w14:textId="77777777" w:rsidR="007C569A" w:rsidRDefault="007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E317" w14:textId="77777777" w:rsidR="007C569A" w:rsidRDefault="007C569A">
      <w:r>
        <w:separator/>
      </w:r>
    </w:p>
  </w:footnote>
  <w:footnote w:type="continuationSeparator" w:id="0">
    <w:p w14:paraId="1775BCF8" w14:textId="77777777" w:rsidR="007C569A" w:rsidRDefault="007C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3AB77C7" w:rsidR="000F4DC6" w:rsidRPr="000F4DC6" w:rsidRDefault="004F0F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 w:rsidRPr="004F0FC6">
      <w:rPr>
        <w:noProof/>
        <w:color w:val="FFFFFF"/>
      </w:rPr>
      <w:drawing>
        <wp:inline distT="0" distB="0" distL="0" distR="0" wp14:anchorId="3F176F67" wp14:editId="74E62EA3">
          <wp:extent cx="269280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77EB88F" w14:textId="7BD19F92" w:rsidR="00332D7F" w:rsidRPr="005E1C8F" w:rsidRDefault="00387C64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 památkové péče a cestovního ruchu</w:t>
    </w: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C61"/>
    <w:multiLevelType w:val="hybridMultilevel"/>
    <w:tmpl w:val="E032850C"/>
    <w:lvl w:ilvl="0" w:tplc="E5404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FEC"/>
    <w:multiLevelType w:val="multilevel"/>
    <w:tmpl w:val="94586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091713">
    <w:abstractNumId w:val="0"/>
  </w:num>
  <w:num w:numId="2" w16cid:durableId="78893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0D7E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C569A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317EA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0889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C6511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B008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00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008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008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008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00889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m.justice.cz/ias/issm/napove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4</cp:revision>
  <cp:lastPrinted>2021-01-08T08:19:00Z</cp:lastPrinted>
  <dcterms:created xsi:type="dcterms:W3CDTF">2022-01-05T13:53:00Z</dcterms:created>
  <dcterms:modified xsi:type="dcterms:W3CDTF">2022-12-22T09:09:00Z</dcterms:modified>
</cp:coreProperties>
</file>